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6E0A" w:rsidRDefault="0029057B">
      <w:pPr>
        <w:spacing w:before="100" w:beforeAutospacing="1" w:after="600" w:line="435" w:lineRule="atLeast"/>
        <w:jc w:val="center"/>
        <w:outlineLvl w:val="4"/>
        <w:divId w:val="1021779669"/>
        <w:rPr>
          <w:rFonts w:ascii="Arial" w:eastAsia="Times New Roman" w:hAnsi="Arial" w:cs="Arial"/>
          <w:caps/>
          <w:color w:val="333333"/>
          <w:sz w:val="24"/>
          <w:szCs w:val="24"/>
        </w:rPr>
      </w:pPr>
      <w:bookmarkStart w:id="0" w:name="_GoBack"/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ДОГОВОР ПОСТАВКИ ТОВАРА № _____</w:t>
      </w:r>
    </w:p>
    <w:bookmarkEnd w:id="0"/>
    <w:p w:rsidR="00000000" w:rsidRDefault="0029057B">
      <w:pPr>
        <w:spacing w:line="336" w:lineRule="auto"/>
        <w:divId w:val="1021779669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г. ____________________ </w:t>
      </w:r>
      <w:r w:rsidRPr="002B6E0A">
        <w:rPr>
          <w:rFonts w:ascii="Arial" w:eastAsia="Times New Roman" w:hAnsi="Arial" w:cs="Arial"/>
          <w:color w:val="FFFFFF"/>
          <w:sz w:val="24"/>
          <w:szCs w:val="24"/>
        </w:rPr>
        <w:t>_________</w:t>
      </w:r>
      <w:r w:rsidRPr="002B6E0A">
        <w:rPr>
          <w:rFonts w:ascii="Arial" w:eastAsia="Times New Roman" w:hAnsi="Arial" w:cs="Arial"/>
          <w:color w:val="FFFFFF"/>
          <w:sz w:val="24"/>
          <w:szCs w:val="24"/>
        </w:rPr>
        <w:t>__________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«___» ______________ _______ г. </w:t>
      </w:r>
    </w:p>
    <w:p w:rsidR="00000000" w:rsidRPr="002B6E0A" w:rsidRDefault="0029057B">
      <w:pPr>
        <w:spacing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2B6E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Поставщик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», с одной стороны, и ________________________________________ в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лице ________________________________________, действующего на основании ________________________________________, именуемый в дальнейшем «</w:t>
      </w:r>
      <w:r w:rsidRPr="002B6E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Покупатель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», с другой стороны, именуемые в дальнейшем «</w:t>
      </w:r>
      <w:r w:rsidRPr="002B6E0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Стороны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», заключили настоящий договор, в дальнейшем «Договор»,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о нижеследующем: 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1. ПРЕДМЕТ ДОГОВОРА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Товары в установленных настоящим Договором и Спецификациях порядке, формах, размерах и сроках. 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1.3. Каждая поставка Товаров оформляется отдельной Спецификацией на основании заявок, представленных Покупателем.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Поставщик обязан рассмотреть представленную Покупателем заявку и сообщить о возможности, объемах и сроках ее удовлетворения в течение _______ рабочих дней с даты ее получения.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1.4. Поставка Товаров осуществляется Поставщиком в течение срока действия Догово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ра отдельными партиями согласно согласованной Спецификации, при условии выполнения Покупателем п.7.5 настоящего Договора.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2. КАЧЕСТВО И КОМПЛЕКТНОСТЬ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lastRenderedPageBreak/>
        <w:t>2.1. Качество и комплектность поставляемых Товаров должны соответствовать необходимым техническим условиям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, требованиям нормативно-технической документации, указанной в Спецификации, применительно к каждому из Товаров.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2.2. Паспорт на изделие, сертификат соответствия выдается Поставщиком на каждую поставку на каждый вид Товара. Поставщик обязан предоставить на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поставленный Товар всю необходимую документацию, предусмотренную действующим законодательством Российской Федерации.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2.3. В Спецификации указываются ГОСТ, ТУ. 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2.4. На Товар устанавливается гарантийный срок – _______ месяцев с момента получения Товара Пок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упателем (Грузополучателем).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2.6. Поста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вщик в течение _______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2.7. Гарантийный ремонт проводится в течение _______ месяц(ев) с момента установлен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ия наличия гарантийного случая.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2.8.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3. КОЛИЧЕСТВО И АССОРТИМЕНТ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3.1.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4. ТАРА, УПАКОВКА И МАРКИРОВКА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4.1. Товар, не требующий упаковки, Поставщик отгружает без ее примен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ения.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4.2. В случае если тара является невозвратной, то ее стоимость входит в стоимость Товара.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lastRenderedPageBreak/>
        <w:t>5. СРОКИ, ПОРЯДОК И УСЛОВИЯ ПОСТАВКИ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5.1 Срок поставки каждой партии (период поставки) Товаров указывается в Спецификации применительно к каждой партии Товаров.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С письменного согласия Покупателя допускается досрочная поставка Товаров.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5.2. Датой поставки (отгрузки) Товаров считается дата проставления штемпеля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5.4. Товары считаются поставленными в надлежащий срок при соблюдении сроков поставки, указанных в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Спецификации, а также при выполнении Покупателем п.7.5 настоящего договора.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5.5. Поставка Товара осуществляется Поставщиком за счет Покупателя.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5.6. Поставка Товаров осуществляется по отгрузочным реквизитам Покупателя либо по отгрузочным реквизитам грузоп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олучателей Товаров, указанных в Спецификации.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6. ПРИЕМКА ТОВАРОВ ПО КОЛИЧЕСТВУ И КАЧЕСТВУ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6.2. В сл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6.3. Принятие Товара должно быть осуществлено согл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асно требованиям действующего законодательства РФ.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7. ЦЕНА ТОВАРА, ЦЕНА ДОГОВОРА И ПОРЯДОК РАСЧЕТОВ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lastRenderedPageBreak/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7.3. Возмещение транспортных расходов, понесенных П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док не согласован Сторонами дополнительно.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7.4. Оплата по Договору осуществляется путем перечисления денежных средств на расчетный счет Поставщика в течение _______ банковских дней с момента подписания Сторонами соответствующей Спецификации. 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7.5. По согла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7.6. При возникновении встречных требований, Стороны вправе произвести их зачет.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8. ОТВЕТСТВЕННОСТЬ СТОРОН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8.1. При просрочке оп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латы Товара, либо поставки Товара согласно </w:t>
      </w:r>
      <w:proofErr w:type="gramStart"/>
      <w:r w:rsidRPr="002B6E0A">
        <w:rPr>
          <w:rFonts w:ascii="Arial" w:eastAsia="Times New Roman" w:hAnsi="Arial" w:cs="Arial"/>
          <w:color w:val="333333"/>
          <w:sz w:val="24"/>
          <w:szCs w:val="24"/>
        </w:rPr>
        <w:t>условиям настоящего Договора</w:t>
      </w:r>
      <w:proofErr w:type="gramEnd"/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виновная Сторона уплачивает пени из расчета _______% от стоимости недопоставленной, неоплаченной продукции, за каждый день просрочки, но не более _______% от общей цены Договора. При э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претензии не выставлялись или виновной Стороной признаны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не были.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8.2.1. Если докажет, что надлежащее исполнение оказалос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ь невозможным вследствие непреодолимой силы, то есть чрезвычайных и непредотвратимых при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данных условиях обстоятельств, </w:t>
      </w:r>
      <w:proofErr w:type="gramStart"/>
      <w:r w:rsidRPr="002B6E0A">
        <w:rPr>
          <w:rFonts w:ascii="Arial" w:eastAsia="Times New Roman" w:hAnsi="Arial" w:cs="Arial"/>
          <w:color w:val="333333"/>
          <w:sz w:val="24"/>
          <w:szCs w:val="24"/>
        </w:rPr>
        <w:t>например</w:t>
      </w:r>
      <w:proofErr w:type="gramEnd"/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таких как: стихийные и экологические бедствия, забастовки, военные действия, аварии на транспорте и производстве, эпидемии и эп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изоотии, карантины, акты органов государственной власти и органов местного самоуправления.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8.2.2. Если Сторона, ссылающаяся на обстоятельства непреодолимой силы, не известит другую Сторону о наступлении указанных обстоятельств в _______-</w:t>
      </w:r>
      <w:proofErr w:type="spellStart"/>
      <w:r w:rsidRPr="002B6E0A">
        <w:rPr>
          <w:rFonts w:ascii="Arial" w:eastAsia="Times New Roman" w:hAnsi="Arial" w:cs="Arial"/>
          <w:color w:val="333333"/>
          <w:sz w:val="24"/>
          <w:szCs w:val="24"/>
        </w:rPr>
        <w:t>дневный</w:t>
      </w:r>
      <w:proofErr w:type="spellEnd"/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срок, такая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Сторона несет ответственность за нарушение своих обязательств в соответствии с настоящим Договором. 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9. СРОК ДЕЙСТВИЯ ДОГОВОРА И ДОСРОЧНОЕ РАСТОРЖЕНИЕ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9.1. Настоящий Договор вступает в силу с момента подписания Сторонами первой Спецификации и действует до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полного исполнения Сторонами своих обязательств по Договору.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9.2. Настоящий Договор может быть досрочно прекращен в следующих случаях:</w:t>
      </w:r>
    </w:p>
    <w:p w:rsidR="00000000" w:rsidRPr="002B6E0A" w:rsidRDefault="0029057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по соглашению Сторон путем подписания Сторонами дополнительного соглашения к Договору;</w:t>
      </w:r>
    </w:p>
    <w:p w:rsidR="00000000" w:rsidRPr="002B6E0A" w:rsidRDefault="0029057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000000" w:rsidRPr="002B6E0A" w:rsidRDefault="0029057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в иных случаях, установленных действующим законодательством РФ или настоящим Договором.</w:t>
      </w:r>
    </w:p>
    <w:p w:rsidR="00000000" w:rsidRPr="002B6E0A" w:rsidRDefault="0029057B">
      <w:pPr>
        <w:spacing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При расторжении настоящего Договора инициатив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ная Сторона должна письменно уведомить другую Сторону о предстоящем расторжении не менее чем за _______ 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9.3.В случае прекращения деятельности одной из Сторон в результате реорганизации – ее права,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обязанности и ответственность по настоящему Договору переходят к ее правопреемникам в случае согласия другой Стороны.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lastRenderedPageBreak/>
        <w:t>Если такого согласия не будет, настоящий Договор считается досрочно расторгнутым по соглашению Сторон.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10. РАЗРЕШЕНИЕ СПОРОВ СТОРОНАМИ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10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нзионного порядка урегулирования (срок рассмотрения заявленной претензии – _______ календарных дней).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11. ЗАКЛЮЧИТЕЛЬНЫЕ ПОЛОЖЕНИЯ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11.1. Вся информация, полученная Сторонами в рамках настоящего Договора, включая информацию о финансовом положении Сторон, сч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11.2. В случае изменении реквизитов, Стороны обязуются письменно извещать друг дру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га о таких изменениях в _______-</w:t>
      </w:r>
      <w:proofErr w:type="spellStart"/>
      <w:r w:rsidRPr="002B6E0A">
        <w:rPr>
          <w:rFonts w:ascii="Arial" w:eastAsia="Times New Roman" w:hAnsi="Arial" w:cs="Arial"/>
          <w:color w:val="333333"/>
          <w:sz w:val="24"/>
          <w:szCs w:val="24"/>
        </w:rPr>
        <w:t>дневный</w:t>
      </w:r>
      <w:proofErr w:type="spellEnd"/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11.3. Во всем остальном, что не предусмотрено настоящим Договором, Стороны руководствуются дей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ствующим законодательством РФ.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11.4. После подписания настоящего Договора все предшествующие переговоры и вся переписка, относящаяся к нему, теряют свою силу.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11.5. Договор и спецификации к нему, документы, переданные средствами факсимильной связи, имеют ю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ридическую силу, оригиналы направляются по почте в течение _______ календарных дней с даты передачи средствами факсимильной связи.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t>11.6. Все изменения и дополнения к настоящему Договору должны быть совершены в письменной форме и вступают в силу после подпи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сания обеими Сторонами.</w:t>
      </w:r>
    </w:p>
    <w:p w:rsidR="00000000" w:rsidRPr="002B6E0A" w:rsidRDefault="0029057B">
      <w:pPr>
        <w:spacing w:before="210" w:after="210" w:line="336" w:lineRule="auto"/>
        <w:divId w:val="1438058391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olor w:val="333333"/>
          <w:sz w:val="24"/>
          <w:szCs w:val="24"/>
        </w:rPr>
        <w:lastRenderedPageBreak/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000000" w:rsidRPr="002B6E0A" w:rsidRDefault="0029057B">
      <w:pPr>
        <w:spacing w:before="450" w:after="150" w:line="336" w:lineRule="auto"/>
        <w:jc w:val="center"/>
        <w:outlineLvl w:val="5"/>
        <w:divId w:val="1438058391"/>
        <w:rPr>
          <w:rFonts w:ascii="Arial" w:eastAsia="Times New Roman" w:hAnsi="Arial" w:cs="Arial"/>
          <w:caps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caps/>
          <w:color w:val="333333"/>
          <w:sz w:val="24"/>
          <w:szCs w:val="24"/>
        </w:rPr>
        <w:t>12. ЮРИДИЧЕСКИЕ АДРЕСА И БАНКОВСКИЕ РЕКВИЗИТЫ СТОРОН</w:t>
      </w:r>
    </w:p>
    <w:p w:rsidR="00000000" w:rsidRPr="002B6E0A" w:rsidRDefault="0029057B">
      <w:pPr>
        <w:spacing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Поставщик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______________________________</w:t>
      </w:r>
    </w:p>
    <w:p w:rsidR="00000000" w:rsidRPr="002B6E0A" w:rsidRDefault="0029057B">
      <w:pPr>
        <w:numPr>
          <w:ilvl w:val="0"/>
          <w:numId w:val="2"/>
        </w:numPr>
        <w:spacing w:before="100" w:beforeAutospacing="1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2"/>
        </w:numPr>
        <w:spacing w:before="300" w:after="100" w:afterAutospacing="1" w:line="336" w:lineRule="auto"/>
        <w:divId w:val="1093237085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spacing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Покупатель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000000" w:rsidRPr="002B6E0A" w:rsidRDefault="0029057B">
      <w:pPr>
        <w:numPr>
          <w:ilvl w:val="0"/>
          <w:numId w:val="3"/>
        </w:numPr>
        <w:spacing w:before="100" w:beforeAutospacing="1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29057B" w:rsidRPr="002B6E0A" w:rsidRDefault="0029057B">
      <w:pPr>
        <w:numPr>
          <w:ilvl w:val="0"/>
          <w:numId w:val="3"/>
        </w:numPr>
        <w:spacing w:before="300" w:after="100" w:afterAutospacing="1" w:line="336" w:lineRule="auto"/>
        <w:divId w:val="453866783"/>
        <w:rPr>
          <w:rFonts w:ascii="Arial" w:eastAsia="Times New Roman" w:hAnsi="Arial" w:cs="Arial"/>
          <w:color w:val="333333"/>
          <w:sz w:val="24"/>
          <w:szCs w:val="24"/>
        </w:rPr>
      </w:pPr>
      <w:r w:rsidRPr="002B6E0A"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</w:t>
      </w:r>
      <w:r w:rsidRPr="002B6E0A">
        <w:rPr>
          <w:rFonts w:ascii="Arial" w:eastAsia="Times New Roman" w:hAnsi="Arial" w:cs="Arial"/>
          <w:color w:val="333333"/>
          <w:sz w:val="24"/>
          <w:szCs w:val="24"/>
        </w:rPr>
        <w:t>___</w:t>
      </w:r>
    </w:p>
    <w:sectPr w:rsidR="0029057B" w:rsidRPr="002B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659"/>
    <w:multiLevelType w:val="multilevel"/>
    <w:tmpl w:val="F57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0881"/>
    <w:multiLevelType w:val="multilevel"/>
    <w:tmpl w:val="F8AC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B466C"/>
    <w:multiLevelType w:val="multilevel"/>
    <w:tmpl w:val="D4E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A"/>
    <w:rsid w:val="0029057B"/>
    <w:rsid w:val="002B6E0A"/>
    <w:rsid w:val="00B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76D1-1CA3-41BC-9E5B-6A29BDB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796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4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товара</vt:lpstr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товара</dc:title>
  <dc:subject/>
  <dc:creator>User</dc:creator>
  <cp:keywords/>
  <dc:description/>
  <cp:lastModifiedBy>User</cp:lastModifiedBy>
  <cp:revision>2</cp:revision>
  <dcterms:created xsi:type="dcterms:W3CDTF">2019-11-06T18:23:00Z</dcterms:created>
  <dcterms:modified xsi:type="dcterms:W3CDTF">2019-11-06T18:23:00Z</dcterms:modified>
</cp:coreProperties>
</file>