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ПРОТОКОЛ РАЗНОГЛАСИЙ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к договору поставки №____________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9921" w:leader="none"/>
        </w:tabs>
        <w:rPr/>
      </w:pPr>
      <w:r>
        <w:rPr>
          <w:rFonts w:cs="Arial" w:ascii="Arial" w:hAnsi="Arial"/>
        </w:rPr>
        <w:t>г. Санкт-Петербург</w:t>
        <w:tab/>
        <w:t xml:space="preserve"> «__» ______2014г.</w:t>
      </w:r>
    </w:p>
    <w:p>
      <w:pPr>
        <w:pStyle w:val="Normal"/>
        <w:tabs>
          <w:tab w:val="right" w:pos="9921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</w:rPr>
        <w:t>ООО «Руссоль», именуемое в дальнейшем «Покупатель», в лице Черный С.В.,  действующего на основании Устава,  с одной стороны, и ООО «ЕВРОПРОМАРМАТУРА», именуемое  в  дальнейшем  «Поставщик»,  в лице генерального директора Михайлова Д.Ю., действующего на основании Устава, с другой стороны, составили настоящий протокол разногласий к договору поставки №_________ от 12.03.2014г. о нижеследующем: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040" w:leader="none"/>
          <w:tab w:val="left" w:pos="2124" w:leader="none"/>
          <w:tab w:val="left" w:pos="2832" w:leader="none"/>
          <w:tab w:val="left" w:pos="3540" w:leader="none"/>
          <w:tab w:val="left" w:pos="7200" w:leader="none"/>
        </w:tabs>
        <w:rPr/>
      </w:pPr>
      <w:r>
        <w:rPr>
          <w:rFonts w:cs="Arial" w:ascii="Arial" w:hAnsi="Arial"/>
        </w:rPr>
        <w:t>За основу принимается редакция Покупателя.</w:t>
      </w:r>
    </w:p>
    <w:p>
      <w:pPr>
        <w:pStyle w:val="Normal"/>
        <w:tabs>
          <w:tab w:val="left" w:pos="2040" w:leader="none"/>
          <w:tab w:val="left" w:pos="2124" w:leader="none"/>
          <w:tab w:val="left" w:pos="2832" w:leader="none"/>
          <w:tab w:val="left" w:pos="3540" w:leader="none"/>
          <w:tab w:val="left" w:pos="720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46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06"/>
        <w:gridCol w:w="2835"/>
        <w:gridCol w:w="6105"/>
      </w:tblGrid>
      <w:tr>
        <w:trPr>
          <w:trHeight w:val="409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Пункт договора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right="1" w:hanging="0"/>
              <w:jc w:val="center"/>
              <w:rPr/>
            </w:pPr>
            <w:r>
              <w:rPr>
                <w:rFonts w:cs="Arial" w:ascii="Arial" w:hAnsi="Arial"/>
                <w:b/>
              </w:rPr>
              <w:t>Редакция «Покупателя»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Редакция «Поставщика»</w:t>
            </w:r>
          </w:p>
        </w:tc>
      </w:tr>
      <w:tr>
        <w:trPr>
          <w:trHeight w:val="409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right="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соответствии с договором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3.1.</w:t>
            </w:r>
            <w:r>
              <w:rPr>
                <w:rFonts w:cs="Arial" w:ascii="Arial" w:hAnsi="Arial"/>
              </w:rPr>
              <w:t xml:space="preserve"> Срок поставки Оборудования составляет 63 календарных дня </w:t>
            </w:r>
            <w:r>
              <w:rPr>
                <w:rFonts w:cs="Arial" w:ascii="Arial" w:hAnsi="Arial"/>
                <w:b/>
              </w:rPr>
              <w:t>(не включает Новогодние, Рождественские и другие праздничные дни на территории РФ)</w:t>
            </w:r>
            <w:r>
              <w:rPr>
                <w:rFonts w:cs="Arial" w:ascii="Arial" w:hAnsi="Arial"/>
              </w:rPr>
              <w:t xml:space="preserve"> с момента получения Поставщиком предоплаты в размере 15% от суммы Договора.</w:t>
            </w:r>
          </w:p>
          <w:p>
            <w:pPr>
              <w:pStyle w:val="21"/>
              <w:widowControl w:val="false"/>
              <w:tabs>
                <w:tab w:val="left" w:pos="175" w:leader="none"/>
                <w:tab w:val="left" w:pos="1134" w:leader="none"/>
              </w:tabs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</w:r>
          </w:p>
        </w:tc>
      </w:tr>
      <w:tr>
        <w:trPr>
          <w:trHeight w:val="409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right="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соответствии с договором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3.4.</w:t>
            </w:r>
            <w:r>
              <w:rPr>
                <w:rFonts w:cs="Arial" w:ascii="Arial" w:hAnsi="Arial"/>
              </w:rPr>
              <w:t xml:space="preserve"> Датой исполнения Поставщиком обязательств по настоящему Договору считается дата приемки Оборудования на склад Покупателя в соответствии с п. 2.7. настоящего Договора </w:t>
            </w:r>
            <w:r>
              <w:rPr>
                <w:rFonts w:cs="Arial" w:ascii="Arial" w:hAnsi="Arial"/>
                <w:b/>
              </w:rPr>
              <w:t>и подписании Товарной Накладной по форме ТОРГ-2 на поставляемый Товар уполномоченным лицом Покупателя.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09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6.2.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right="1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6.2.</w:t>
            </w:r>
            <w:r>
              <w:rPr>
                <w:rFonts w:cs="Arial" w:ascii="Arial" w:hAnsi="Arial"/>
              </w:rPr>
              <w:t xml:space="preserve"> Поставщик предоставляет Покупателю гарантию, равную </w:t>
            </w:r>
            <w:r>
              <w:rPr>
                <w:rFonts w:cs="Arial" w:ascii="Arial" w:hAnsi="Arial"/>
                <w:b/>
              </w:rPr>
              <w:t>12</w:t>
            </w:r>
            <w:r>
              <w:rPr>
                <w:rFonts w:cs="Arial" w:ascii="Arial" w:hAnsi="Arial"/>
              </w:rPr>
              <w:t xml:space="preserve"> месяцам с даты сдачи Оборудования в эксплуатацию, при условии соблюдения Покупателем требований по монтажу, наладки и эксплуатации в соответствии с технической документацией изготовителя, но не более </w:t>
            </w:r>
            <w:r>
              <w:rPr>
                <w:rFonts w:cs="Arial" w:ascii="Arial" w:hAnsi="Arial"/>
                <w:b/>
              </w:rPr>
              <w:t xml:space="preserve">18 </w:t>
            </w:r>
            <w:r>
              <w:rPr>
                <w:rFonts w:cs="Arial" w:ascii="Arial" w:hAnsi="Arial"/>
              </w:rPr>
              <w:t>месяцев с даты получения Оборудования Покупателем.</w:t>
            </w:r>
          </w:p>
          <w:p>
            <w:pPr>
              <w:pStyle w:val="TextBody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09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соответствии с договором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>
                <w:rFonts w:cs="Arial" w:ascii="Arial" w:hAnsi="Arial"/>
                <w:b/>
              </w:rPr>
              <w:t>6.4.</w:t>
            </w:r>
            <w:r>
              <w:rPr>
                <w:rFonts w:cs="Arial" w:ascii="Arial" w:hAnsi="Arial"/>
              </w:rPr>
              <w:t xml:space="preserve"> Поставщик обязан заменить дефектное Оборудование на новое в срок </w:t>
            </w:r>
            <w:r>
              <w:rPr>
                <w:rFonts w:cs="Arial" w:ascii="Arial" w:hAnsi="Arial"/>
                <w:b/>
              </w:rPr>
              <w:t>не превышающий сроков поставки данного Оборудования (прописанных в Спецификации к данному Договору)</w:t>
            </w:r>
            <w:r>
              <w:rPr>
                <w:rFonts w:cs="Arial" w:ascii="Arial" w:hAnsi="Arial"/>
              </w:rPr>
              <w:t xml:space="preserve"> с момента получения письменной претензии Покупателя, переданной посредством факсимильной связи с обязательным предоставлением оригинала. Гарантийный срок на отремонтированное или замененное по гарантии Оборудование или частей  к нему, поставленных взамен дефектных, начинает отсчитываться заново с момента ввода оборудования в эксплуатацию после его замены или ремонта.</w:t>
            </w:r>
          </w:p>
          <w:p>
            <w:pPr>
              <w:pStyle w:val="TextBody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По согласованию с Заказчиком срок устранения дефектов может быть продлен в зависимости от технологического срока изготовления оборудования либо деталей на заводе – изготовителе.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09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7.6.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 договоре отсутствует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40" w:leader="none"/>
              </w:tabs>
              <w:rPr/>
            </w:pPr>
            <w:r>
              <w:rPr>
                <w:rFonts w:cs="Arial" w:ascii="Arial" w:hAnsi="Arial"/>
                <w:b/>
              </w:rPr>
              <w:t>7.6.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</w:rPr>
              <w:t>В случае просрочки исполнения Покупателем оплаты поставленного Товара, Поставщик в праве потребовать от Покупателя, а Покупатель обязан уплатить Поставщику пени, после выставления письменной претензии, в размере 0,5% от цены поставленного Товара, но не более 10% от общей суммы задолженности.</w:t>
            </w:r>
          </w:p>
          <w:p>
            <w:pPr>
              <w:pStyle w:val="TextBody"/>
              <w:tabs>
                <w:tab w:val="left" w:pos="54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09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соответствии с договором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9.2.</w:t>
            </w:r>
            <w:r>
              <w:rPr>
                <w:rFonts w:cs="Arial" w:ascii="Arial" w:hAnsi="Arial"/>
              </w:rPr>
              <w:t xml:space="preserve"> В случае не разрешения споров в досудебном порядке, они подлежат рассмотрению в арбитражном суде</w:t>
            </w:r>
            <w:r>
              <w:rPr>
                <w:rFonts w:cs="Arial" w:ascii="Arial" w:hAnsi="Arial"/>
                <w:b/>
              </w:rPr>
              <w:t xml:space="preserve"> по месту нахождения истца.</w:t>
            </w:r>
          </w:p>
          <w:p>
            <w:pPr>
              <w:pStyle w:val="TextBody"/>
              <w:tabs>
                <w:tab w:val="left" w:pos="5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187" w:leader="none"/>
        </w:tabs>
        <w:spacing w:before="280" w:after="0"/>
        <w:ind w:left="187" w:hanging="374"/>
        <w:jc w:val="both"/>
        <w:rPr/>
      </w:pPr>
      <w:r>
        <w:rPr>
          <w:rFonts w:cs="Arial" w:ascii="Arial" w:hAnsi="Arial"/>
        </w:rPr>
        <w:t xml:space="preserve">При подписании Настоящего  Протокола  разногласий  стороны  договорились принять редакцию                    ООО «ЕВРОПРОМАРМАТУРА». </w:t>
      </w:r>
    </w:p>
    <w:p>
      <w:pPr>
        <w:pStyle w:val="Normal"/>
        <w:numPr>
          <w:ilvl w:val="0"/>
          <w:numId w:val="1"/>
        </w:numPr>
        <w:tabs>
          <w:tab w:val="left" w:pos="187" w:leader="none"/>
        </w:tabs>
        <w:ind w:left="187" w:hanging="374"/>
        <w:jc w:val="both"/>
        <w:rPr/>
      </w:pPr>
      <w:r>
        <w:rPr>
          <w:rFonts w:cs="Arial" w:ascii="Arial" w:hAnsi="Arial"/>
        </w:rPr>
        <w:t xml:space="preserve">Настоящий Протокол разногласий составлен в двух экземплярах, имеющий одинаковую юридическую силу для обеих сторон.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843" w:leader="none"/>
          <w:tab w:val="left" w:pos="2832" w:leader="none"/>
          <w:tab w:val="left" w:pos="6804" w:leader="none"/>
        </w:tabs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  <w:tab/>
        <w:t>ПоКУПАТЕЛЬ</w:t>
        <w:tab/>
        <w:t>ПОСТАВЩИК</w:t>
      </w:r>
    </w:p>
    <w:tbl>
      <w:tblPr>
        <w:tblW w:w="10157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75"/>
        <w:gridCol w:w="5082"/>
      </w:tblGrid>
      <w:tr>
        <w:trPr>
          <w:trHeight w:val="2689" w:hRule="atLeast"/>
          <w:cantSplit w:val="true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ООО «Руссоль»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Генеральный директор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ООО «Руссоль»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 Черный С.В.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Общество с ограниченной ответственностью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«ЕВРОПРОМАРМАТУРА»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Генеральный директор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ООО «ЕВРОПРОМАРМАТУРА»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 Михайлов Д.Ю.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418" w:right="567" w:header="0" w:top="567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80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Текст сноски Знак"/>
    <w:basedOn w:val="Style14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Style16">
    <w:name w:val="Основной текст с отступом Знак"/>
    <w:qFormat/>
    <w:rPr>
      <w:sz w:val="24"/>
      <w:szCs w:val="24"/>
    </w:rPr>
  </w:style>
  <w:style w:type="character" w:styleId="2">
    <w:name w:val="Основной текст с отступом 2 Знак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7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DejaVu Sans;MS Mincho" w:cs="DejaVu Sans;MS Mincho"/>
      <w:sz w:val="28"/>
      <w:szCs w:val="28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/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3">
    <w:name w:val="Цитата1"/>
    <w:basedOn w:val="Normal"/>
    <w:qFormat/>
    <w:pPr>
      <w:ind w:left="567" w:right="424" w:hanging="283"/>
    </w:pPr>
    <w:rPr>
      <w:sz w:val="20"/>
      <w:szCs w:val="20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Style21">
    <w:name w:val="Абзац списка"/>
    <w:basedOn w:val="Normal"/>
    <w:qFormat/>
    <w:pPr>
      <w:spacing w:before="0" w:after="0"/>
      <w:ind w:left="720" w:hanging="0"/>
      <w:contextualSpacing/>
    </w:pPr>
    <w:rPr>
      <w:szCs w:val="20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>
      <w:lang w:val="en-US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LibreOffice/6.0.6.2$Linux_X86_64 LibreOffice_project/0c292870b25a325b5ed35f6b45599d2ea4458e77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2018-11-29T18:11:00Z</dcterms:created>
  <dc:creator>Ольга</dc:creator>
  <dc:description/>
  <dc:language>en-US</dc:language>
  <cp:lastModifiedBy>Пользователь Windows</cp:lastModifiedBy>
  <cp:lastPrinted>2014-04-03T12:09:00Z</cp:lastPrinted>
  <dcterms:modified xsi:type="dcterms:W3CDTF">2018-11-29T18:11:00Z</dcterms:modified>
  <cp:revision>2</cp:revision>
  <dc:subject/>
  <dc:title>ПРОТОКОЛ РАЗНОГЛАСИЙ</dc:title>
</cp:coreProperties>
</file>